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574-3_4seq1.xml.htm"/>
      <w:bookmarkStart w:id="1" w:name="kstm2624574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William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24,985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230,403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231,353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231,369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67,153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28, 2026, Mr. Green received 2,198 fully vested Restricted Stock Units ("RSUs") of Arbor Realty Trust, Inc. in lieu of the dividend equivalent due on Mr. Green's existing RSUs. Mr. Green has elected to defer his dividend equivalents and receipt of the common stock into which the RSUs are converted until his service as a director is terminated, or sooner upon a change in control, pursuant to a pre-established deferral election.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Maysa Vahidi, Attorney-in-Fact for William C.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4002"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3711</Characters>
  <CharactersWithSpaces>4315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